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21" w:rsidRPr="00C10DF9" w:rsidRDefault="00AA5E1D" w:rsidP="006F6C12">
      <w:pPr>
        <w:spacing w:after="120" w:line="280" w:lineRule="auto"/>
        <w:rPr>
          <w:sz w:val="24"/>
          <w:szCs w:val="24"/>
          <w:lang w:val="fr-FR"/>
        </w:rPr>
      </w:pPr>
      <w:r w:rsidRPr="00C10DF9">
        <w:rPr>
          <w:sz w:val="24"/>
          <w:szCs w:val="24"/>
          <w:lang w:val="fr-FR"/>
        </w:rPr>
        <w:t>Tags :</w:t>
      </w:r>
      <w:r w:rsidR="000D2521" w:rsidRPr="00C10DF9">
        <w:rPr>
          <w:sz w:val="24"/>
          <w:szCs w:val="24"/>
          <w:lang w:val="fr-FR"/>
        </w:rPr>
        <w:t xml:space="preserve"> </w:t>
      </w:r>
      <w:r w:rsidRPr="00C10DF9">
        <w:rPr>
          <w:sz w:val="24"/>
          <w:szCs w:val="24"/>
          <w:lang w:val="fr-FR"/>
        </w:rPr>
        <w:t xml:space="preserve">Odessa, 2 mai, Fondation « Open </w:t>
      </w:r>
      <w:proofErr w:type="spellStart"/>
      <w:r w:rsidRPr="00C10DF9">
        <w:rPr>
          <w:sz w:val="24"/>
          <w:szCs w:val="24"/>
          <w:lang w:val="fr-FR"/>
        </w:rPr>
        <w:t>Dialog</w:t>
      </w:r>
      <w:proofErr w:type="spellEnd"/>
      <w:r w:rsidRPr="00C10DF9">
        <w:rPr>
          <w:sz w:val="24"/>
          <w:szCs w:val="24"/>
          <w:lang w:val="fr-FR"/>
        </w:rPr>
        <w:t> », provocations, séparatistes, Maison des syndicats, bandeaux rouges, affrontements de masse.</w:t>
      </w:r>
    </w:p>
    <w:p w:rsidR="00E622A7" w:rsidRPr="00C10DF9" w:rsidRDefault="007459C8" w:rsidP="006F6C12">
      <w:pPr>
        <w:spacing w:after="120" w:line="280" w:lineRule="auto"/>
        <w:jc w:val="right"/>
        <w:rPr>
          <w:b/>
          <w:sz w:val="24"/>
          <w:szCs w:val="24"/>
          <w:lang w:val="fr-FR"/>
        </w:rPr>
      </w:pPr>
      <w:r w:rsidRPr="00C10DF9">
        <w:rPr>
          <w:b/>
          <w:sz w:val="24"/>
          <w:szCs w:val="24"/>
          <w:lang w:val="fr-FR"/>
        </w:rPr>
        <w:t>04.05.2014</w:t>
      </w:r>
      <w:r w:rsidR="00AA5E1D" w:rsidRPr="00C10DF9">
        <w:rPr>
          <w:b/>
          <w:sz w:val="24"/>
          <w:szCs w:val="24"/>
          <w:lang w:val="fr-FR"/>
        </w:rPr>
        <w:t>.</w:t>
      </w:r>
    </w:p>
    <w:p w:rsidR="00E6430F" w:rsidRPr="00C10DF9" w:rsidRDefault="00AA5E1D" w:rsidP="006F6C12">
      <w:pPr>
        <w:spacing w:after="120" w:line="280" w:lineRule="auto"/>
        <w:jc w:val="center"/>
        <w:rPr>
          <w:b/>
          <w:sz w:val="28"/>
          <w:szCs w:val="28"/>
          <w:lang w:val="fr-FR"/>
        </w:rPr>
      </w:pPr>
      <w:r w:rsidRPr="00C10DF9">
        <w:rPr>
          <w:b/>
          <w:sz w:val="28"/>
          <w:szCs w:val="28"/>
          <w:lang w:val="fr-FR"/>
        </w:rPr>
        <w:t>Milice d’Odessa est responsable de la mort de 46 personnes</w:t>
      </w:r>
      <w:r w:rsidR="007459C8" w:rsidRPr="00C10DF9">
        <w:rPr>
          <w:b/>
          <w:sz w:val="28"/>
          <w:szCs w:val="28"/>
          <w:lang w:val="fr-FR"/>
        </w:rPr>
        <w:t xml:space="preserve"> </w:t>
      </w:r>
    </w:p>
    <w:p w:rsidR="007D39E8" w:rsidRPr="00C10DF9" w:rsidRDefault="00AA5E1D" w:rsidP="006F6C12">
      <w:pPr>
        <w:spacing w:after="120" w:line="280" w:lineRule="auto"/>
        <w:jc w:val="center"/>
        <w:rPr>
          <w:sz w:val="24"/>
          <w:szCs w:val="24"/>
          <w:lang w:val="fr-FR"/>
        </w:rPr>
      </w:pPr>
      <w:r w:rsidRPr="00C10DF9">
        <w:rPr>
          <w:b/>
          <w:sz w:val="24"/>
          <w:szCs w:val="24"/>
          <w:lang w:val="fr-FR"/>
        </w:rPr>
        <w:t>La tragédie d’Odessa :</w:t>
      </w:r>
      <w:r w:rsidR="007459C8" w:rsidRPr="00C10DF9">
        <w:rPr>
          <w:b/>
          <w:sz w:val="24"/>
          <w:szCs w:val="24"/>
          <w:lang w:val="fr-FR"/>
        </w:rPr>
        <w:t xml:space="preserve"> </w:t>
      </w:r>
      <w:r w:rsidRPr="00C10DF9">
        <w:rPr>
          <w:b/>
          <w:sz w:val="24"/>
          <w:szCs w:val="24"/>
          <w:lang w:val="fr-FR"/>
        </w:rPr>
        <w:t>Les orga</w:t>
      </w:r>
      <w:r w:rsidR="006F6C12" w:rsidRPr="00C10DF9">
        <w:rPr>
          <w:b/>
          <w:sz w:val="24"/>
          <w:szCs w:val="24"/>
          <w:lang w:val="fr-FR"/>
        </w:rPr>
        <w:t>n</w:t>
      </w:r>
      <w:r w:rsidRPr="00C10DF9">
        <w:rPr>
          <w:b/>
          <w:sz w:val="24"/>
          <w:szCs w:val="24"/>
          <w:lang w:val="fr-FR"/>
        </w:rPr>
        <w:t>es locaux de la milice sont responsables des événements</w:t>
      </w:r>
    </w:p>
    <w:p w:rsidR="00D1090E" w:rsidRPr="00C10DF9" w:rsidRDefault="00AA5E1D" w:rsidP="006F6C12">
      <w:pPr>
        <w:spacing w:after="120" w:line="280" w:lineRule="auto"/>
        <w:jc w:val="both"/>
        <w:rPr>
          <w:b/>
          <w:sz w:val="24"/>
          <w:szCs w:val="24"/>
          <w:lang w:val="fr-FR"/>
        </w:rPr>
      </w:pPr>
      <w:r w:rsidRPr="00C10DF9">
        <w:rPr>
          <w:b/>
          <w:sz w:val="24"/>
          <w:szCs w:val="24"/>
          <w:lang w:val="fr-FR"/>
        </w:rPr>
        <w:t xml:space="preserve">Le 2 mai 2014, à Odessa, il y a eu lieu des affrontements entre les </w:t>
      </w:r>
      <w:r w:rsidR="006F6C12" w:rsidRPr="00C10DF9">
        <w:rPr>
          <w:b/>
          <w:sz w:val="24"/>
          <w:szCs w:val="24"/>
          <w:lang w:val="fr-FR"/>
        </w:rPr>
        <w:t>provocateurs</w:t>
      </w:r>
      <w:r w:rsidRPr="00C10DF9">
        <w:rPr>
          <w:b/>
          <w:sz w:val="24"/>
          <w:szCs w:val="24"/>
          <w:lang w:val="fr-FR"/>
        </w:rPr>
        <w:t xml:space="preserve"> russes,</w:t>
      </w:r>
      <w:r w:rsidR="006F6C12" w:rsidRPr="00C10DF9">
        <w:rPr>
          <w:b/>
          <w:sz w:val="24"/>
          <w:szCs w:val="24"/>
          <w:lang w:val="fr-FR"/>
        </w:rPr>
        <w:t xml:space="preserve"> </w:t>
      </w:r>
      <w:r w:rsidRPr="00C10DF9">
        <w:rPr>
          <w:b/>
          <w:sz w:val="24"/>
          <w:szCs w:val="24"/>
          <w:lang w:val="fr-FR"/>
        </w:rPr>
        <w:t xml:space="preserve">armés en arme à feu, et les activistes </w:t>
      </w:r>
      <w:proofErr w:type="spellStart"/>
      <w:r w:rsidRPr="00C10DF9">
        <w:rPr>
          <w:b/>
          <w:sz w:val="24"/>
          <w:szCs w:val="24"/>
          <w:lang w:val="fr-FR"/>
        </w:rPr>
        <w:t>proukrainiens</w:t>
      </w:r>
      <w:proofErr w:type="spellEnd"/>
      <w:r w:rsidRPr="00C10DF9">
        <w:rPr>
          <w:b/>
          <w:sz w:val="24"/>
          <w:szCs w:val="24"/>
          <w:lang w:val="fr-FR"/>
        </w:rPr>
        <w:t>.</w:t>
      </w:r>
      <w:r w:rsidR="0017016F" w:rsidRPr="00C10DF9">
        <w:rPr>
          <w:b/>
          <w:sz w:val="24"/>
          <w:szCs w:val="24"/>
          <w:lang w:val="fr-FR"/>
        </w:rPr>
        <w:t xml:space="preserve"> </w:t>
      </w:r>
      <w:r w:rsidRPr="00C10DF9">
        <w:rPr>
          <w:b/>
          <w:sz w:val="24"/>
          <w:szCs w:val="24"/>
          <w:lang w:val="fr-FR"/>
        </w:rPr>
        <w:t>Au moins 46 personnes sont mortes dans les affrontements.</w:t>
      </w:r>
      <w:r w:rsidR="002F7DF7" w:rsidRPr="00C10DF9">
        <w:rPr>
          <w:b/>
          <w:sz w:val="24"/>
          <w:szCs w:val="24"/>
          <w:lang w:val="fr-FR"/>
        </w:rPr>
        <w:t xml:space="preserve"> </w:t>
      </w:r>
      <w:r w:rsidRPr="00C10DF9">
        <w:rPr>
          <w:b/>
          <w:sz w:val="24"/>
          <w:szCs w:val="24"/>
          <w:lang w:val="fr-FR"/>
        </w:rPr>
        <w:t xml:space="preserve">La Fondation « Open </w:t>
      </w:r>
      <w:proofErr w:type="spellStart"/>
      <w:r w:rsidRPr="00C10DF9">
        <w:rPr>
          <w:b/>
          <w:sz w:val="24"/>
          <w:szCs w:val="24"/>
          <w:lang w:val="fr-FR"/>
        </w:rPr>
        <w:t>Dialog</w:t>
      </w:r>
      <w:proofErr w:type="spellEnd"/>
      <w:r w:rsidRPr="00C10DF9">
        <w:rPr>
          <w:b/>
          <w:sz w:val="24"/>
          <w:szCs w:val="24"/>
          <w:lang w:val="fr-FR"/>
        </w:rPr>
        <w:t xml:space="preserve"> » </w:t>
      </w:r>
      <w:r w:rsidR="00C10DF9" w:rsidRPr="00C10DF9">
        <w:rPr>
          <w:b/>
          <w:sz w:val="24"/>
          <w:szCs w:val="24"/>
          <w:lang w:val="fr-FR"/>
        </w:rPr>
        <w:t xml:space="preserve">en </w:t>
      </w:r>
      <w:r w:rsidRPr="00C10DF9">
        <w:rPr>
          <w:b/>
          <w:sz w:val="24"/>
          <w:szCs w:val="24"/>
          <w:lang w:val="fr-FR"/>
        </w:rPr>
        <w:t>charge la milice</w:t>
      </w:r>
      <w:r w:rsidR="00972A09" w:rsidRPr="00C10DF9">
        <w:rPr>
          <w:b/>
          <w:sz w:val="24"/>
          <w:szCs w:val="24"/>
          <w:lang w:val="fr-FR"/>
        </w:rPr>
        <w:t xml:space="preserve"> locale comme celle-ci non seulement n’a pas prévenu les affrontements, mais dans certains cas</w:t>
      </w:r>
      <w:r w:rsidR="00C10DF9" w:rsidRPr="00C10DF9">
        <w:rPr>
          <w:b/>
          <w:sz w:val="24"/>
          <w:szCs w:val="24"/>
          <w:lang w:val="fr-FR"/>
        </w:rPr>
        <w:t>,</w:t>
      </w:r>
      <w:r w:rsidR="00972A09" w:rsidRPr="00C10DF9">
        <w:rPr>
          <w:b/>
          <w:sz w:val="24"/>
          <w:szCs w:val="24"/>
          <w:lang w:val="fr-FR"/>
        </w:rPr>
        <w:t xml:space="preserve"> agissait</w:t>
      </w:r>
      <w:r w:rsidR="00C10DF9" w:rsidRPr="00C10DF9">
        <w:rPr>
          <w:b/>
          <w:sz w:val="24"/>
          <w:szCs w:val="24"/>
          <w:lang w:val="fr-FR"/>
        </w:rPr>
        <w:t xml:space="preserve"> aussi</w:t>
      </w:r>
      <w:r w:rsidR="00972A09" w:rsidRPr="00C10DF9">
        <w:rPr>
          <w:b/>
          <w:sz w:val="24"/>
          <w:szCs w:val="24"/>
          <w:lang w:val="fr-FR"/>
        </w:rPr>
        <w:t xml:space="preserve"> aux côtés des provocateurs.</w:t>
      </w:r>
      <w:r w:rsidR="00972A09" w:rsidRPr="00C10DF9">
        <w:rPr>
          <w:sz w:val="24"/>
          <w:szCs w:val="24"/>
          <w:lang w:val="fr-FR"/>
        </w:rPr>
        <w:t xml:space="preserve"> </w:t>
      </w:r>
    </w:p>
    <w:p w:rsidR="00A3227F" w:rsidRPr="00C10DF9" w:rsidRDefault="00C241EA" w:rsidP="006F6C12">
      <w:pPr>
        <w:spacing w:after="120" w:line="280" w:lineRule="auto"/>
        <w:jc w:val="both"/>
        <w:rPr>
          <w:sz w:val="24"/>
          <w:szCs w:val="24"/>
          <w:lang w:val="fr-FR"/>
        </w:rPr>
      </w:pPr>
      <w:r w:rsidRPr="00C10DF9">
        <w:rPr>
          <w:sz w:val="24"/>
          <w:szCs w:val="24"/>
          <w:lang w:val="fr-FR"/>
        </w:rPr>
        <w:t xml:space="preserve">Les affrontements à Odessa ont commencé quand une </w:t>
      </w:r>
      <w:r w:rsidR="006F6C12" w:rsidRPr="00C10DF9">
        <w:rPr>
          <w:sz w:val="24"/>
          <w:szCs w:val="24"/>
          <w:lang w:val="fr-FR"/>
        </w:rPr>
        <w:t>colonne</w:t>
      </w:r>
      <w:r w:rsidRPr="00C10DF9">
        <w:rPr>
          <w:sz w:val="24"/>
          <w:szCs w:val="24"/>
          <w:lang w:val="fr-FR"/>
        </w:rPr>
        <w:t xml:space="preserve"> des activistes </w:t>
      </w:r>
      <w:proofErr w:type="spellStart"/>
      <w:r w:rsidRPr="00C10DF9">
        <w:rPr>
          <w:sz w:val="24"/>
          <w:szCs w:val="24"/>
          <w:lang w:val="fr-FR"/>
        </w:rPr>
        <w:t>proukrainiens</w:t>
      </w:r>
      <w:proofErr w:type="spellEnd"/>
      <w:r w:rsidRPr="00C10DF9">
        <w:rPr>
          <w:sz w:val="24"/>
          <w:szCs w:val="24"/>
          <w:lang w:val="fr-FR"/>
        </w:rPr>
        <w:t xml:space="preserve"> (plus de 100</w:t>
      </w:r>
      <w:r w:rsidR="00C10DF9" w:rsidRPr="00C10DF9">
        <w:rPr>
          <w:sz w:val="24"/>
          <w:szCs w:val="24"/>
          <w:lang w:val="fr-FR"/>
        </w:rPr>
        <w:t>0</w:t>
      </w:r>
      <w:r w:rsidRPr="00C10DF9">
        <w:rPr>
          <w:sz w:val="24"/>
          <w:szCs w:val="24"/>
          <w:lang w:val="fr-FR"/>
        </w:rPr>
        <w:t xml:space="preserve"> personnes), marchant en paix, </w:t>
      </w:r>
      <w:r w:rsidR="006F6C12" w:rsidRPr="00C10DF9">
        <w:rPr>
          <w:sz w:val="24"/>
          <w:szCs w:val="24"/>
          <w:lang w:val="fr-FR"/>
        </w:rPr>
        <w:t>appelant</w:t>
      </w:r>
      <w:r w:rsidRPr="00C10DF9">
        <w:rPr>
          <w:sz w:val="24"/>
          <w:szCs w:val="24"/>
          <w:lang w:val="fr-FR"/>
        </w:rPr>
        <w:t xml:space="preserve"> à l’unification du pays, a été attaquée par les activistes prorusses, avec des matraques et les grenades </w:t>
      </w:r>
      <w:r w:rsidR="006F6C12" w:rsidRPr="00C10DF9">
        <w:rPr>
          <w:sz w:val="24"/>
          <w:szCs w:val="24"/>
          <w:lang w:val="fr-FR"/>
        </w:rPr>
        <w:t>neutralisantes</w:t>
      </w:r>
      <w:r w:rsidRPr="00C10DF9">
        <w:rPr>
          <w:sz w:val="24"/>
          <w:szCs w:val="24"/>
          <w:lang w:val="fr-FR"/>
        </w:rPr>
        <w:t xml:space="preserve"> (400 personnes environ).</w:t>
      </w:r>
      <w:r w:rsidR="00034412" w:rsidRPr="00C10DF9">
        <w:rPr>
          <w:sz w:val="24"/>
          <w:szCs w:val="24"/>
          <w:lang w:val="fr-FR"/>
        </w:rPr>
        <w:t xml:space="preserve"> </w:t>
      </w:r>
      <w:r w:rsidRPr="00C10DF9">
        <w:rPr>
          <w:sz w:val="24"/>
          <w:szCs w:val="24"/>
          <w:lang w:val="fr-FR"/>
        </w:rPr>
        <w:t>Il a été aperçu que certains provocateurs portai</w:t>
      </w:r>
      <w:r w:rsidR="006F6C12" w:rsidRPr="00C10DF9">
        <w:rPr>
          <w:sz w:val="24"/>
          <w:szCs w:val="24"/>
          <w:lang w:val="fr-FR"/>
        </w:rPr>
        <w:t>ent</w:t>
      </w:r>
      <w:r w:rsidRPr="00C10DF9">
        <w:rPr>
          <w:sz w:val="24"/>
          <w:szCs w:val="24"/>
          <w:lang w:val="fr-FR"/>
        </w:rPr>
        <w:t xml:space="preserve"> des armes à feu (des pistolets, des mitraillettes).</w:t>
      </w:r>
      <w:r w:rsidR="00D40595" w:rsidRPr="00C10DF9">
        <w:rPr>
          <w:sz w:val="24"/>
          <w:szCs w:val="24"/>
          <w:lang w:val="fr-FR"/>
        </w:rPr>
        <w:t xml:space="preserve"> </w:t>
      </w:r>
      <w:r w:rsidRPr="00C10DF9">
        <w:rPr>
          <w:sz w:val="24"/>
          <w:szCs w:val="24"/>
          <w:lang w:val="fr-FR"/>
        </w:rPr>
        <w:t>En guise de signe indicatif, ils portaient des bandeaux rouges sur leurs bras.</w:t>
      </w:r>
      <w:r w:rsidR="00034412" w:rsidRPr="00C10DF9">
        <w:rPr>
          <w:sz w:val="24"/>
          <w:szCs w:val="24"/>
          <w:lang w:val="fr-FR"/>
        </w:rPr>
        <w:t xml:space="preserve"> </w:t>
      </w:r>
      <w:r w:rsidRPr="00C10DF9">
        <w:rPr>
          <w:sz w:val="24"/>
          <w:szCs w:val="24"/>
          <w:lang w:val="fr-FR"/>
        </w:rPr>
        <w:t xml:space="preserve">De tels bandeaux ont été aperçus aussi sur les bras de certains fonctionnaires de la milice. </w:t>
      </w:r>
    </w:p>
    <w:p w:rsidR="00A3227F" w:rsidRPr="00C10DF9" w:rsidRDefault="00A3227F" w:rsidP="00DD4B71">
      <w:pPr>
        <w:spacing w:after="120"/>
        <w:jc w:val="center"/>
        <w:rPr>
          <w:sz w:val="24"/>
          <w:szCs w:val="24"/>
          <w:lang w:val="fr-FR"/>
        </w:rPr>
      </w:pPr>
      <w:r w:rsidRPr="00C10DF9">
        <w:rPr>
          <w:noProof/>
          <w:sz w:val="24"/>
          <w:szCs w:val="24"/>
          <w:lang w:val="fr-FR" w:eastAsia="pl-PL"/>
        </w:rPr>
        <w:drawing>
          <wp:inline distT="0" distB="0" distL="0" distR="0" wp14:anchorId="4083C1EF" wp14:editId="19B3C99D">
            <wp:extent cx="3596581" cy="3686175"/>
            <wp:effectExtent l="19050" t="0" r="3869" b="0"/>
            <wp:docPr id="4" name="Рисунок 4" descr="C:\Users\Sony\Desktop\Files\10342464_10202550006412529_89388464624234124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Files\10342464_10202550006412529_893884646242341244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699" b="6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759" cy="369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B9" w:rsidRPr="00C10DF9" w:rsidRDefault="00C241EA" w:rsidP="006F6C12">
      <w:pPr>
        <w:spacing w:after="120" w:line="280" w:lineRule="auto"/>
        <w:jc w:val="both"/>
        <w:rPr>
          <w:sz w:val="24"/>
          <w:szCs w:val="24"/>
          <w:lang w:val="fr-FR"/>
        </w:rPr>
      </w:pPr>
      <w:r w:rsidRPr="00C10DF9">
        <w:rPr>
          <w:sz w:val="24"/>
          <w:szCs w:val="24"/>
          <w:lang w:val="fr-FR"/>
        </w:rPr>
        <w:t>En vue de la supériorité</w:t>
      </w:r>
      <w:r w:rsidR="00C10DF9" w:rsidRPr="00C10DF9">
        <w:rPr>
          <w:sz w:val="24"/>
          <w:szCs w:val="24"/>
          <w:lang w:val="fr-FR"/>
        </w:rPr>
        <w:t xml:space="preserve"> du nombre</w:t>
      </w:r>
      <w:r w:rsidRPr="00C10DF9">
        <w:rPr>
          <w:sz w:val="24"/>
          <w:szCs w:val="24"/>
          <w:lang w:val="fr-FR"/>
        </w:rPr>
        <w:t xml:space="preserve"> des activistes </w:t>
      </w:r>
      <w:proofErr w:type="spellStart"/>
      <w:r w:rsidRPr="00C10DF9">
        <w:rPr>
          <w:sz w:val="24"/>
          <w:szCs w:val="24"/>
          <w:lang w:val="fr-FR"/>
        </w:rPr>
        <w:t>proukrainiens</w:t>
      </w:r>
      <w:proofErr w:type="spellEnd"/>
      <w:r w:rsidRPr="00C10DF9">
        <w:rPr>
          <w:sz w:val="24"/>
          <w:szCs w:val="24"/>
          <w:lang w:val="fr-FR"/>
        </w:rPr>
        <w:t>, ils ont vite commencé à résister aux attaquants qui donc, en se sauvant, ont commencé à tirer de l’arme à feu.</w:t>
      </w:r>
      <w:r w:rsidR="001816D6" w:rsidRPr="00C10DF9">
        <w:rPr>
          <w:sz w:val="24"/>
          <w:szCs w:val="24"/>
          <w:lang w:val="fr-FR"/>
        </w:rPr>
        <w:t xml:space="preserve"> </w:t>
      </w:r>
      <w:r w:rsidRPr="00C10DF9">
        <w:rPr>
          <w:sz w:val="24"/>
          <w:szCs w:val="24"/>
          <w:lang w:val="fr-FR"/>
        </w:rPr>
        <w:t>Certains provocateurs se sont enfermés au siège des syndicats et ont fait des barricades, d‘où ils ont ouvert le feu.</w:t>
      </w:r>
      <w:r w:rsidR="001816D6" w:rsidRPr="00C10DF9">
        <w:rPr>
          <w:sz w:val="24"/>
          <w:szCs w:val="24"/>
          <w:lang w:val="fr-FR"/>
        </w:rPr>
        <w:t xml:space="preserve"> </w:t>
      </w:r>
      <w:r w:rsidRPr="00C10DF9">
        <w:rPr>
          <w:sz w:val="24"/>
          <w:szCs w:val="24"/>
          <w:lang w:val="fr-FR"/>
        </w:rPr>
        <w:t xml:space="preserve">Ils tiraient vers des gens qui passaient et vers les activistes </w:t>
      </w:r>
      <w:proofErr w:type="spellStart"/>
      <w:r w:rsidRPr="00C10DF9">
        <w:rPr>
          <w:sz w:val="24"/>
          <w:szCs w:val="24"/>
          <w:lang w:val="fr-FR"/>
        </w:rPr>
        <w:t>proukrainiens</w:t>
      </w:r>
      <w:proofErr w:type="spellEnd"/>
      <w:r w:rsidRPr="00C10DF9">
        <w:rPr>
          <w:sz w:val="24"/>
          <w:szCs w:val="24"/>
          <w:lang w:val="fr-FR"/>
        </w:rPr>
        <w:t>, ils ont jeté des cocktails Molotov aussi.</w:t>
      </w:r>
      <w:r w:rsidR="00F70467" w:rsidRPr="00C10DF9">
        <w:rPr>
          <w:sz w:val="24"/>
          <w:szCs w:val="24"/>
          <w:lang w:val="fr-FR"/>
        </w:rPr>
        <w:t xml:space="preserve"> </w:t>
      </w:r>
      <w:r w:rsidRPr="00C10DF9">
        <w:rPr>
          <w:sz w:val="24"/>
          <w:szCs w:val="24"/>
          <w:lang w:val="fr-FR"/>
        </w:rPr>
        <w:t>Pour cela, le feu a éclaté dans le bâtiment.</w:t>
      </w:r>
      <w:r w:rsidR="00A96DAF" w:rsidRPr="00C10DF9">
        <w:rPr>
          <w:sz w:val="24"/>
          <w:szCs w:val="24"/>
          <w:lang w:val="fr-FR"/>
        </w:rPr>
        <w:t xml:space="preserve"> </w:t>
      </w:r>
      <w:r w:rsidRPr="00C10DF9">
        <w:rPr>
          <w:sz w:val="24"/>
          <w:szCs w:val="24"/>
          <w:lang w:val="fr-FR"/>
        </w:rPr>
        <w:t xml:space="preserve">À cause du feu, plus de 40 personnes sont mortes (surtout intoxiquées par l’oxyde de carbone), plus de 120 personnes ont </w:t>
      </w:r>
      <w:r w:rsidRPr="00C10DF9">
        <w:rPr>
          <w:sz w:val="24"/>
          <w:szCs w:val="24"/>
          <w:lang w:val="fr-FR"/>
        </w:rPr>
        <w:lastRenderedPageBreak/>
        <w:t xml:space="preserve">été </w:t>
      </w:r>
      <w:r w:rsidR="006F6C12" w:rsidRPr="00C10DF9">
        <w:rPr>
          <w:sz w:val="24"/>
          <w:szCs w:val="24"/>
          <w:lang w:val="fr-FR"/>
        </w:rPr>
        <w:t>blessées</w:t>
      </w:r>
      <w:r w:rsidRPr="00C10DF9">
        <w:rPr>
          <w:sz w:val="24"/>
          <w:szCs w:val="24"/>
          <w:lang w:val="fr-FR"/>
        </w:rPr>
        <w:t xml:space="preserve"> de façons différentes.</w:t>
      </w:r>
      <w:r w:rsidR="008B5480" w:rsidRPr="00C10DF9">
        <w:rPr>
          <w:sz w:val="24"/>
          <w:szCs w:val="24"/>
          <w:lang w:val="fr-FR"/>
        </w:rPr>
        <w:t xml:space="preserve"> </w:t>
      </w:r>
      <w:r w:rsidR="00C10DF9" w:rsidRPr="00C10DF9">
        <w:rPr>
          <w:sz w:val="24"/>
          <w:szCs w:val="24"/>
          <w:lang w:val="fr-FR"/>
        </w:rPr>
        <w:t>L</w:t>
      </w:r>
      <w:r w:rsidRPr="00C10DF9">
        <w:rPr>
          <w:sz w:val="24"/>
          <w:szCs w:val="24"/>
          <w:lang w:val="fr-FR"/>
        </w:rPr>
        <w:t xml:space="preserve">es experts ont </w:t>
      </w:r>
      <w:r w:rsidR="00C10DF9" w:rsidRPr="00C10DF9">
        <w:rPr>
          <w:sz w:val="24"/>
          <w:szCs w:val="24"/>
          <w:lang w:val="fr-FR"/>
        </w:rPr>
        <w:t xml:space="preserve">préliminairement </w:t>
      </w:r>
      <w:r w:rsidRPr="00C10DF9">
        <w:rPr>
          <w:sz w:val="24"/>
          <w:szCs w:val="24"/>
          <w:lang w:val="fr-FR"/>
        </w:rPr>
        <w:t xml:space="preserve">constaté que la source de l’incendie dans le siège des syndicats </w:t>
      </w:r>
      <w:r w:rsidR="006F6C12" w:rsidRPr="00C10DF9">
        <w:rPr>
          <w:sz w:val="24"/>
          <w:szCs w:val="24"/>
          <w:lang w:val="fr-FR"/>
        </w:rPr>
        <w:t>c’était</w:t>
      </w:r>
      <w:r w:rsidRPr="00C10DF9">
        <w:rPr>
          <w:sz w:val="24"/>
          <w:szCs w:val="24"/>
          <w:lang w:val="fr-FR"/>
        </w:rPr>
        <w:t xml:space="preserve"> les cocktails Molotov jetés du bâtiment</w:t>
      </w:r>
      <w:r w:rsidRPr="00C10DF9">
        <w:rPr>
          <w:rStyle w:val="Odwoanieprzypisudolnego"/>
          <w:sz w:val="24"/>
          <w:szCs w:val="24"/>
          <w:lang w:val="fr-FR"/>
        </w:rPr>
        <w:footnoteReference w:id="1"/>
      </w:r>
      <w:r w:rsidRPr="00C10DF9">
        <w:rPr>
          <w:sz w:val="24"/>
          <w:szCs w:val="24"/>
          <w:lang w:val="fr-FR"/>
        </w:rPr>
        <w:t>.</w:t>
      </w:r>
    </w:p>
    <w:p w:rsidR="004B07C7" w:rsidRPr="00C10DF9" w:rsidRDefault="004B07C7" w:rsidP="00C534FC">
      <w:pPr>
        <w:keepNext/>
        <w:spacing w:after="120"/>
        <w:jc w:val="center"/>
        <w:rPr>
          <w:lang w:val="fr-FR"/>
        </w:rPr>
      </w:pPr>
      <w:r w:rsidRPr="00C10DF9">
        <w:rPr>
          <w:noProof/>
          <w:sz w:val="24"/>
          <w:szCs w:val="24"/>
          <w:lang w:val="fr-FR" w:eastAsia="pl-PL"/>
        </w:rPr>
        <w:drawing>
          <wp:inline distT="0" distB="0" distL="0" distR="0" wp14:anchorId="214A5312" wp14:editId="3B619482">
            <wp:extent cx="4099322" cy="2981325"/>
            <wp:effectExtent l="19050" t="0" r="0" b="0"/>
            <wp:docPr id="2" name="Рисунок 2" descr="C:\Users\Sony\Desktop\Files\sbBddIaok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Files\sbBddIaok2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354" cy="298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7C7" w:rsidRPr="00C10DF9" w:rsidRDefault="00C241EA" w:rsidP="006F6C12">
      <w:pPr>
        <w:spacing w:after="120" w:line="280" w:lineRule="auto"/>
        <w:jc w:val="center"/>
        <w:rPr>
          <w:b/>
          <w:sz w:val="20"/>
          <w:szCs w:val="20"/>
          <w:lang w:val="fr-FR"/>
        </w:rPr>
      </w:pPr>
      <w:r w:rsidRPr="00C10DF9">
        <w:rPr>
          <w:b/>
          <w:sz w:val="20"/>
          <w:szCs w:val="20"/>
          <w:lang w:val="fr-FR"/>
        </w:rPr>
        <w:t xml:space="preserve">L’un des provocateurs tire vers les activistes </w:t>
      </w:r>
      <w:proofErr w:type="spellStart"/>
      <w:r w:rsidRPr="00C10DF9">
        <w:rPr>
          <w:b/>
          <w:sz w:val="20"/>
          <w:szCs w:val="20"/>
          <w:lang w:val="fr-FR"/>
        </w:rPr>
        <w:t>proukrainiens</w:t>
      </w:r>
      <w:proofErr w:type="spellEnd"/>
      <w:r w:rsidR="00775373" w:rsidRPr="00C10DF9">
        <w:rPr>
          <w:b/>
          <w:sz w:val="20"/>
          <w:szCs w:val="20"/>
          <w:lang w:val="fr-FR"/>
        </w:rPr>
        <w:t xml:space="preserve"> </w:t>
      </w:r>
    </w:p>
    <w:p w:rsidR="0075162A" w:rsidRPr="00C10DF9" w:rsidRDefault="0075162A" w:rsidP="00A15B3B">
      <w:pPr>
        <w:keepNext/>
        <w:spacing w:after="120"/>
        <w:jc w:val="center"/>
        <w:rPr>
          <w:lang w:val="fr-FR"/>
        </w:rPr>
      </w:pPr>
    </w:p>
    <w:p w:rsidR="00F265E0" w:rsidRPr="00C10DF9" w:rsidRDefault="00C241EA" w:rsidP="006F6C12">
      <w:pPr>
        <w:spacing w:after="120" w:line="280" w:lineRule="auto"/>
        <w:jc w:val="both"/>
        <w:rPr>
          <w:sz w:val="24"/>
          <w:szCs w:val="24"/>
          <w:lang w:val="fr-FR"/>
        </w:rPr>
      </w:pPr>
      <w:r w:rsidRPr="00C10DF9">
        <w:rPr>
          <w:sz w:val="24"/>
          <w:szCs w:val="24"/>
          <w:lang w:val="fr-FR"/>
        </w:rPr>
        <w:t xml:space="preserve">Les témoins des </w:t>
      </w:r>
      <w:r w:rsidR="006F6C12" w:rsidRPr="00C10DF9">
        <w:rPr>
          <w:sz w:val="24"/>
          <w:szCs w:val="24"/>
          <w:lang w:val="fr-FR"/>
        </w:rPr>
        <w:t>événements</w:t>
      </w:r>
      <w:r w:rsidRPr="00C10DF9">
        <w:rPr>
          <w:sz w:val="24"/>
          <w:szCs w:val="24"/>
          <w:lang w:val="fr-FR"/>
        </w:rPr>
        <w:t xml:space="preserve"> affirment que dès le début, la milice n’entreprenait aucune activité afin d’arrêter les </w:t>
      </w:r>
      <w:r w:rsidR="006F6C12" w:rsidRPr="00C10DF9">
        <w:rPr>
          <w:sz w:val="24"/>
          <w:szCs w:val="24"/>
          <w:lang w:val="fr-FR"/>
        </w:rPr>
        <w:t>provocateurs</w:t>
      </w:r>
      <w:r w:rsidRPr="00C10DF9">
        <w:rPr>
          <w:sz w:val="24"/>
          <w:szCs w:val="24"/>
          <w:lang w:val="fr-FR"/>
        </w:rPr>
        <w:t xml:space="preserve"> et de ne pas permettre la violence de s’épandre.</w:t>
      </w:r>
      <w:r w:rsidR="008A3F74" w:rsidRPr="00C10DF9">
        <w:rPr>
          <w:sz w:val="24"/>
          <w:szCs w:val="24"/>
          <w:lang w:val="fr-FR"/>
        </w:rPr>
        <w:t xml:space="preserve"> </w:t>
      </w:r>
      <w:r w:rsidRPr="00C10DF9">
        <w:rPr>
          <w:sz w:val="24"/>
          <w:szCs w:val="24"/>
          <w:lang w:val="fr-FR"/>
        </w:rPr>
        <w:t xml:space="preserve">Quand les activistes </w:t>
      </w:r>
      <w:proofErr w:type="spellStart"/>
      <w:r w:rsidRPr="00C10DF9">
        <w:rPr>
          <w:sz w:val="24"/>
          <w:szCs w:val="24"/>
          <w:lang w:val="fr-FR"/>
        </w:rPr>
        <w:t>proukrainiens</w:t>
      </w:r>
      <w:proofErr w:type="spellEnd"/>
      <w:r w:rsidRPr="00C10DF9">
        <w:rPr>
          <w:sz w:val="24"/>
          <w:szCs w:val="24"/>
          <w:lang w:val="fr-FR"/>
        </w:rPr>
        <w:t xml:space="preserve"> ont commencé à résister aux provocateurs, la milice a commencé à les protéger.</w:t>
      </w:r>
      <w:r w:rsidR="00220049" w:rsidRPr="00C10DF9">
        <w:rPr>
          <w:sz w:val="24"/>
          <w:szCs w:val="24"/>
          <w:lang w:val="fr-FR"/>
        </w:rPr>
        <w:t xml:space="preserve"> </w:t>
      </w:r>
      <w:r w:rsidRPr="00C10DF9">
        <w:rPr>
          <w:sz w:val="24"/>
          <w:szCs w:val="24"/>
          <w:lang w:val="fr-FR"/>
        </w:rPr>
        <w:t xml:space="preserve">Lors de la </w:t>
      </w:r>
      <w:r w:rsidR="006F6C12" w:rsidRPr="00C10DF9">
        <w:rPr>
          <w:sz w:val="24"/>
          <w:szCs w:val="24"/>
          <w:lang w:val="fr-FR"/>
        </w:rPr>
        <w:t>retraite, les provocateu</w:t>
      </w:r>
      <w:r w:rsidRPr="00C10DF9">
        <w:rPr>
          <w:sz w:val="24"/>
          <w:szCs w:val="24"/>
          <w:lang w:val="fr-FR"/>
        </w:rPr>
        <w:t>rs ont activement utilisé l’arme à feu et les fonctionnaires de la milice n’y ont point réagi.</w:t>
      </w:r>
      <w:r w:rsidR="00313279" w:rsidRPr="00C10DF9">
        <w:rPr>
          <w:sz w:val="24"/>
          <w:szCs w:val="24"/>
          <w:lang w:val="fr-FR"/>
        </w:rPr>
        <w:t xml:space="preserve"> </w:t>
      </w:r>
      <w:r w:rsidRPr="00C10DF9">
        <w:rPr>
          <w:sz w:val="24"/>
          <w:szCs w:val="24"/>
          <w:lang w:val="fr-FR"/>
        </w:rPr>
        <w:t>Dans certains cas, les fonctionnaires de la milice se déclaraient ouvertement aux côtés des provocateurs, leur donnant leurs boucliers lors des affrontements</w:t>
      </w:r>
      <w:r w:rsidRPr="00C10DF9">
        <w:rPr>
          <w:rStyle w:val="Odwoanieprzypisudolnego"/>
          <w:sz w:val="24"/>
          <w:szCs w:val="24"/>
          <w:lang w:val="fr-FR"/>
        </w:rPr>
        <w:footnoteReference w:id="2"/>
      </w:r>
      <w:r w:rsidRPr="00C10DF9">
        <w:rPr>
          <w:sz w:val="24"/>
          <w:szCs w:val="24"/>
          <w:lang w:val="fr-FR"/>
        </w:rPr>
        <w:t xml:space="preserve"> avec les activistes </w:t>
      </w:r>
      <w:proofErr w:type="spellStart"/>
      <w:r w:rsidRPr="00C10DF9">
        <w:rPr>
          <w:sz w:val="24"/>
          <w:szCs w:val="24"/>
          <w:lang w:val="fr-FR"/>
        </w:rPr>
        <w:t>proukrainiens</w:t>
      </w:r>
      <w:proofErr w:type="spellEnd"/>
      <w:r w:rsidRPr="00C10DF9">
        <w:rPr>
          <w:sz w:val="24"/>
          <w:szCs w:val="24"/>
          <w:lang w:val="fr-FR"/>
        </w:rPr>
        <w:t>.</w:t>
      </w:r>
      <w:r w:rsidR="008A3F74" w:rsidRPr="00C10DF9">
        <w:rPr>
          <w:sz w:val="24"/>
          <w:szCs w:val="24"/>
          <w:lang w:val="fr-FR"/>
        </w:rPr>
        <w:t xml:space="preserve"> </w:t>
      </w:r>
      <w:r w:rsidRPr="00C10DF9">
        <w:rPr>
          <w:sz w:val="24"/>
          <w:szCs w:val="24"/>
          <w:lang w:val="fr-FR"/>
        </w:rPr>
        <w:t>L’un des films vidéo</w:t>
      </w:r>
      <w:r w:rsidRPr="00C10DF9">
        <w:rPr>
          <w:rStyle w:val="Odwoanieprzypisudolnego"/>
          <w:sz w:val="24"/>
          <w:szCs w:val="24"/>
          <w:lang w:val="fr-FR"/>
        </w:rPr>
        <w:footnoteReference w:id="3"/>
      </w:r>
      <w:r w:rsidRPr="00C10DF9">
        <w:rPr>
          <w:sz w:val="24"/>
          <w:szCs w:val="24"/>
          <w:lang w:val="fr-FR"/>
        </w:rPr>
        <w:t xml:space="preserve"> présentant les événements </w:t>
      </w:r>
      <w:r w:rsidR="00CC7A03" w:rsidRPr="00C10DF9">
        <w:rPr>
          <w:sz w:val="24"/>
          <w:szCs w:val="24"/>
          <w:lang w:val="fr-FR"/>
        </w:rPr>
        <w:t>à</w:t>
      </w:r>
      <w:r w:rsidRPr="00C10DF9">
        <w:rPr>
          <w:sz w:val="24"/>
          <w:szCs w:val="24"/>
          <w:lang w:val="fr-FR"/>
        </w:rPr>
        <w:t xml:space="preserve"> Odess</w:t>
      </w:r>
      <w:r w:rsidR="00CC7A03" w:rsidRPr="00C10DF9">
        <w:rPr>
          <w:sz w:val="24"/>
          <w:szCs w:val="24"/>
          <w:lang w:val="fr-FR"/>
        </w:rPr>
        <w:t xml:space="preserve">a a </w:t>
      </w:r>
      <w:r w:rsidR="00C10DF9" w:rsidRPr="00C10DF9">
        <w:rPr>
          <w:sz w:val="24"/>
          <w:szCs w:val="24"/>
          <w:lang w:val="fr-FR"/>
        </w:rPr>
        <w:t>enregistr</w:t>
      </w:r>
      <w:r w:rsidR="006F6C12" w:rsidRPr="00C10DF9">
        <w:rPr>
          <w:sz w:val="24"/>
          <w:szCs w:val="24"/>
          <w:lang w:val="fr-FR"/>
        </w:rPr>
        <w:t>é</w:t>
      </w:r>
      <w:r w:rsidR="00CC7A03" w:rsidRPr="00C10DF9">
        <w:rPr>
          <w:sz w:val="24"/>
          <w:szCs w:val="24"/>
          <w:lang w:val="fr-FR"/>
        </w:rPr>
        <w:t xml:space="preserve"> le </w:t>
      </w:r>
      <w:r w:rsidRPr="00C10DF9">
        <w:rPr>
          <w:sz w:val="24"/>
          <w:szCs w:val="24"/>
          <w:lang w:val="fr-FR"/>
        </w:rPr>
        <w:t>moment</w:t>
      </w:r>
      <w:r w:rsidR="00CC7A03" w:rsidRPr="00C10DF9">
        <w:rPr>
          <w:sz w:val="24"/>
          <w:szCs w:val="24"/>
          <w:lang w:val="fr-FR"/>
        </w:rPr>
        <w:t xml:space="preserve"> </w:t>
      </w:r>
      <w:r w:rsidR="00C10DF9" w:rsidRPr="00C10DF9">
        <w:rPr>
          <w:sz w:val="24"/>
          <w:szCs w:val="24"/>
          <w:lang w:val="fr-FR"/>
        </w:rPr>
        <w:t>où</w:t>
      </w:r>
      <w:r w:rsidR="00CC7A03" w:rsidRPr="00C10DF9">
        <w:rPr>
          <w:sz w:val="24"/>
          <w:szCs w:val="24"/>
          <w:lang w:val="fr-FR"/>
        </w:rPr>
        <w:t xml:space="preserve"> un</w:t>
      </w:r>
      <w:r w:rsidRPr="00C10DF9">
        <w:rPr>
          <w:sz w:val="24"/>
          <w:szCs w:val="24"/>
          <w:lang w:val="fr-FR"/>
        </w:rPr>
        <w:t xml:space="preserve"> </w:t>
      </w:r>
      <w:r w:rsidRPr="00C10DF9">
        <w:rPr>
          <w:b/>
          <w:sz w:val="24"/>
          <w:szCs w:val="24"/>
          <w:lang w:val="fr-FR"/>
        </w:rPr>
        <w:t>pro</w:t>
      </w:r>
      <w:r w:rsidR="00CC7A03" w:rsidRPr="00C10DF9">
        <w:rPr>
          <w:b/>
          <w:sz w:val="24"/>
          <w:szCs w:val="24"/>
          <w:lang w:val="fr-FR"/>
        </w:rPr>
        <w:t>v</w:t>
      </w:r>
      <w:r w:rsidRPr="00C10DF9">
        <w:rPr>
          <w:b/>
          <w:sz w:val="24"/>
          <w:szCs w:val="24"/>
          <w:lang w:val="fr-FR"/>
        </w:rPr>
        <w:t>o</w:t>
      </w:r>
      <w:r w:rsidR="00CC7A03" w:rsidRPr="00C10DF9">
        <w:rPr>
          <w:b/>
          <w:sz w:val="24"/>
          <w:szCs w:val="24"/>
          <w:lang w:val="fr-FR"/>
        </w:rPr>
        <w:t xml:space="preserve">cateur tire de la mitraillette aux activistes </w:t>
      </w:r>
      <w:proofErr w:type="spellStart"/>
      <w:r w:rsidR="00CC7A03" w:rsidRPr="00C10DF9">
        <w:rPr>
          <w:b/>
          <w:sz w:val="24"/>
          <w:szCs w:val="24"/>
          <w:lang w:val="fr-FR"/>
        </w:rPr>
        <w:t>proukrainiens</w:t>
      </w:r>
      <w:proofErr w:type="spellEnd"/>
      <w:r w:rsidR="00CC7A03" w:rsidRPr="00C10DF9">
        <w:rPr>
          <w:b/>
          <w:sz w:val="24"/>
          <w:szCs w:val="24"/>
          <w:lang w:val="fr-FR"/>
        </w:rPr>
        <w:t>, se cachant en même temps directement derrière les barrières de la milice.</w:t>
      </w:r>
      <w:r w:rsidR="00A144D9" w:rsidRPr="00C10DF9">
        <w:rPr>
          <w:sz w:val="24"/>
          <w:szCs w:val="24"/>
          <w:lang w:val="fr-FR"/>
        </w:rPr>
        <w:t xml:space="preserve"> </w:t>
      </w:r>
      <w:r w:rsidR="00CC7A03" w:rsidRPr="00C10DF9">
        <w:rPr>
          <w:sz w:val="24"/>
          <w:szCs w:val="24"/>
          <w:lang w:val="fr-FR"/>
        </w:rPr>
        <w:t>Les fonctionnaires de la milice ont observé les événem</w:t>
      </w:r>
      <w:r w:rsidR="006F6C12" w:rsidRPr="00C10DF9">
        <w:rPr>
          <w:sz w:val="24"/>
          <w:szCs w:val="24"/>
          <w:lang w:val="fr-FR"/>
        </w:rPr>
        <w:t>e</w:t>
      </w:r>
      <w:r w:rsidR="00CC7A03" w:rsidRPr="00C10DF9">
        <w:rPr>
          <w:sz w:val="24"/>
          <w:szCs w:val="24"/>
          <w:lang w:val="fr-FR"/>
        </w:rPr>
        <w:t>nts sans réagir.</w:t>
      </w:r>
      <w:r w:rsidR="00A144D9" w:rsidRPr="00C10DF9">
        <w:rPr>
          <w:sz w:val="24"/>
          <w:szCs w:val="24"/>
          <w:lang w:val="fr-FR"/>
        </w:rPr>
        <w:t xml:space="preserve"> </w:t>
      </w:r>
      <w:r w:rsidR="00CC7A03" w:rsidRPr="00C10DF9">
        <w:rPr>
          <w:sz w:val="24"/>
          <w:szCs w:val="24"/>
          <w:lang w:val="fr-FR"/>
        </w:rPr>
        <w:t xml:space="preserve">Suite à l’ouverture du feu sur activistes </w:t>
      </w:r>
      <w:proofErr w:type="spellStart"/>
      <w:r w:rsidR="00CC7A03" w:rsidRPr="00C10DF9">
        <w:rPr>
          <w:sz w:val="24"/>
          <w:szCs w:val="24"/>
          <w:lang w:val="fr-FR"/>
        </w:rPr>
        <w:t>proukrainiens</w:t>
      </w:r>
      <w:proofErr w:type="spellEnd"/>
      <w:r w:rsidR="00CC7A03" w:rsidRPr="00C10DF9">
        <w:rPr>
          <w:sz w:val="24"/>
          <w:szCs w:val="24"/>
          <w:lang w:val="fr-FR"/>
        </w:rPr>
        <w:t>, 3 personnes sont mortes au moins</w:t>
      </w:r>
      <w:r w:rsidR="00CC7A03" w:rsidRPr="00C10DF9">
        <w:rPr>
          <w:rStyle w:val="Odwoanieprzypisudolnego"/>
          <w:sz w:val="24"/>
          <w:szCs w:val="24"/>
          <w:lang w:val="fr-FR"/>
        </w:rPr>
        <w:footnoteReference w:id="4"/>
      </w:r>
      <w:r w:rsidR="00CC7A03" w:rsidRPr="00C10DF9">
        <w:rPr>
          <w:sz w:val="24"/>
          <w:szCs w:val="24"/>
          <w:lang w:val="fr-FR"/>
        </w:rPr>
        <w:t>.</w:t>
      </w:r>
      <w:r w:rsidR="00F265E0" w:rsidRPr="00C10DF9">
        <w:rPr>
          <w:sz w:val="24"/>
          <w:szCs w:val="24"/>
          <w:lang w:val="fr-FR"/>
        </w:rPr>
        <w:t xml:space="preserve"> </w:t>
      </w:r>
    </w:p>
    <w:p w:rsidR="00C534FC" w:rsidRPr="00C10DF9" w:rsidRDefault="00C534FC" w:rsidP="00C534FC">
      <w:pPr>
        <w:keepNext/>
        <w:spacing w:after="120"/>
        <w:jc w:val="center"/>
        <w:rPr>
          <w:lang w:val="fr-FR"/>
        </w:rPr>
      </w:pPr>
      <w:r w:rsidRPr="00C10DF9">
        <w:rPr>
          <w:noProof/>
          <w:sz w:val="24"/>
          <w:szCs w:val="24"/>
          <w:lang w:val="fr-FR" w:eastAsia="pl-PL"/>
        </w:rPr>
        <w:lastRenderedPageBreak/>
        <w:drawing>
          <wp:inline distT="0" distB="0" distL="0" distR="0" wp14:anchorId="298B1732" wp14:editId="58059614">
            <wp:extent cx="4610100" cy="2597528"/>
            <wp:effectExtent l="19050" t="0" r="0" b="0"/>
            <wp:docPr id="3" name="Рисунок 3" descr="C:\Users\Sony\Desktop\Files\DSCN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Files\DSCN36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010" cy="260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FC" w:rsidRPr="00C10DF9" w:rsidRDefault="00CC7A03" w:rsidP="006F6C12">
      <w:pPr>
        <w:spacing w:line="280" w:lineRule="auto"/>
        <w:jc w:val="center"/>
        <w:rPr>
          <w:b/>
          <w:sz w:val="20"/>
          <w:szCs w:val="20"/>
          <w:lang w:val="fr-FR"/>
        </w:rPr>
      </w:pPr>
      <w:r w:rsidRPr="00C10DF9">
        <w:rPr>
          <w:b/>
          <w:sz w:val="20"/>
          <w:szCs w:val="20"/>
          <w:lang w:val="fr-FR"/>
        </w:rPr>
        <w:t>Un provocateur tire de l’arme automatique (capture d’écran du film vidéo)</w:t>
      </w:r>
    </w:p>
    <w:p w:rsidR="00C534FC" w:rsidRPr="00C10DF9" w:rsidRDefault="00C534FC" w:rsidP="00C534FC">
      <w:pPr>
        <w:spacing w:after="120"/>
        <w:jc w:val="both"/>
        <w:rPr>
          <w:sz w:val="24"/>
          <w:szCs w:val="24"/>
          <w:lang w:val="fr-FR"/>
        </w:rPr>
      </w:pPr>
    </w:p>
    <w:p w:rsidR="00C534FC" w:rsidRPr="00C10DF9" w:rsidRDefault="00CC7A03" w:rsidP="006F6C12">
      <w:pPr>
        <w:spacing w:after="120" w:line="280" w:lineRule="auto"/>
        <w:jc w:val="both"/>
        <w:rPr>
          <w:sz w:val="24"/>
          <w:szCs w:val="24"/>
          <w:lang w:val="fr-FR"/>
        </w:rPr>
      </w:pPr>
      <w:r w:rsidRPr="00C10DF9">
        <w:rPr>
          <w:sz w:val="24"/>
          <w:szCs w:val="24"/>
          <w:lang w:val="fr-FR"/>
        </w:rPr>
        <w:t xml:space="preserve">Suite aux événements en Ukraine, le chef de l’Office principal du Ministère de l’Intérieur de l’Ukraine dans </w:t>
      </w:r>
      <w:proofErr w:type="spellStart"/>
      <w:r w:rsidR="00E770EA" w:rsidRPr="00C10DF9">
        <w:rPr>
          <w:sz w:val="24"/>
          <w:szCs w:val="24"/>
          <w:lang w:val="fr-FR"/>
        </w:rPr>
        <w:t>Odes'ka</w:t>
      </w:r>
      <w:proofErr w:type="spellEnd"/>
      <w:r w:rsidR="00E770EA" w:rsidRPr="00C10DF9">
        <w:rPr>
          <w:sz w:val="24"/>
          <w:szCs w:val="24"/>
          <w:lang w:val="fr-FR"/>
        </w:rPr>
        <w:t xml:space="preserve"> oblast', Piotr </w:t>
      </w:r>
      <w:proofErr w:type="spellStart"/>
      <w:r w:rsidR="00E770EA" w:rsidRPr="00C10DF9">
        <w:rPr>
          <w:sz w:val="24"/>
          <w:szCs w:val="24"/>
          <w:lang w:val="fr-FR"/>
        </w:rPr>
        <w:t>Lutsyuk</w:t>
      </w:r>
      <w:proofErr w:type="spellEnd"/>
      <w:r w:rsidR="00E770EA" w:rsidRPr="00C10DF9">
        <w:rPr>
          <w:sz w:val="24"/>
          <w:szCs w:val="24"/>
          <w:lang w:val="fr-FR"/>
        </w:rPr>
        <w:t>, a été licencié.</w:t>
      </w:r>
      <w:r w:rsidR="008B5480" w:rsidRPr="00C10DF9">
        <w:rPr>
          <w:sz w:val="24"/>
          <w:szCs w:val="24"/>
          <w:lang w:val="fr-FR"/>
        </w:rPr>
        <w:t xml:space="preserve"> </w:t>
      </w:r>
      <w:r w:rsidR="00E770EA" w:rsidRPr="00C10DF9">
        <w:rPr>
          <w:sz w:val="24"/>
          <w:szCs w:val="24"/>
          <w:lang w:val="fr-FR"/>
        </w:rPr>
        <w:t>Les autorités ukrainiennes admettent que les chefs de la milice d’Odessa sont liés avec la préparation des provocatio</w:t>
      </w:r>
      <w:r w:rsidR="00C10DF9">
        <w:rPr>
          <w:sz w:val="24"/>
          <w:szCs w:val="24"/>
          <w:lang w:val="fr-FR"/>
        </w:rPr>
        <w:t xml:space="preserve">ns qui ont eu lieu à Odessa le </w:t>
      </w:r>
      <w:r w:rsidR="00E770EA" w:rsidRPr="00C10DF9">
        <w:rPr>
          <w:sz w:val="24"/>
          <w:szCs w:val="24"/>
          <w:lang w:val="fr-FR"/>
        </w:rPr>
        <w:t>2 mai 2014.</w:t>
      </w:r>
      <w:r w:rsidR="009D0797" w:rsidRPr="00C10DF9">
        <w:rPr>
          <w:sz w:val="24"/>
          <w:szCs w:val="24"/>
          <w:lang w:val="fr-FR"/>
        </w:rPr>
        <w:t xml:space="preserve"> </w:t>
      </w:r>
      <w:r w:rsidR="00E770EA" w:rsidRPr="00C10DF9">
        <w:rPr>
          <w:sz w:val="24"/>
          <w:szCs w:val="24"/>
          <w:lang w:val="fr-FR"/>
        </w:rPr>
        <w:t xml:space="preserve">Andrey </w:t>
      </w:r>
      <w:proofErr w:type="spellStart"/>
      <w:r w:rsidR="00E770EA" w:rsidRPr="00C10DF9">
        <w:rPr>
          <w:sz w:val="24"/>
          <w:szCs w:val="24"/>
          <w:lang w:val="fr-FR"/>
        </w:rPr>
        <w:t>Senchenko</w:t>
      </w:r>
      <w:proofErr w:type="spellEnd"/>
      <w:r w:rsidR="00E770EA" w:rsidRPr="00C10DF9">
        <w:rPr>
          <w:sz w:val="24"/>
          <w:szCs w:val="24"/>
          <w:lang w:val="fr-FR"/>
        </w:rPr>
        <w:t>, le chef adjoint en exercice de l’Administration du Président de l’Ukraine, a informé que les fonctionnaires de la milice n’ont pas empêché les affrontements en ville, entre autres pour l’argent</w:t>
      </w:r>
      <w:r w:rsidR="00E770EA" w:rsidRPr="00C10DF9">
        <w:rPr>
          <w:rStyle w:val="Odwoanieprzypisudolnego"/>
          <w:sz w:val="24"/>
          <w:szCs w:val="24"/>
          <w:lang w:val="fr-FR"/>
        </w:rPr>
        <w:footnoteReference w:id="5"/>
      </w:r>
      <w:r w:rsidR="00E770EA" w:rsidRPr="00C10DF9">
        <w:rPr>
          <w:sz w:val="24"/>
          <w:szCs w:val="24"/>
          <w:lang w:val="fr-FR"/>
        </w:rPr>
        <w:t>.</w:t>
      </w:r>
    </w:p>
    <w:p w:rsidR="00DC796E" w:rsidRPr="00C10DF9" w:rsidRDefault="00E770EA" w:rsidP="006F6C12">
      <w:pPr>
        <w:spacing w:after="120" w:line="280" w:lineRule="auto"/>
        <w:jc w:val="both"/>
        <w:rPr>
          <w:b/>
          <w:sz w:val="24"/>
          <w:szCs w:val="24"/>
          <w:lang w:val="fr-FR"/>
        </w:rPr>
      </w:pPr>
      <w:r w:rsidRPr="00C10DF9">
        <w:rPr>
          <w:b/>
          <w:sz w:val="24"/>
          <w:szCs w:val="24"/>
          <w:lang w:val="fr-FR"/>
        </w:rPr>
        <w:t xml:space="preserve">La Fondation « Open </w:t>
      </w:r>
      <w:proofErr w:type="spellStart"/>
      <w:r w:rsidRPr="00C10DF9">
        <w:rPr>
          <w:b/>
          <w:sz w:val="24"/>
          <w:szCs w:val="24"/>
          <w:lang w:val="fr-FR"/>
        </w:rPr>
        <w:t>Dialog</w:t>
      </w:r>
      <w:proofErr w:type="spellEnd"/>
      <w:r w:rsidRPr="00C10DF9">
        <w:rPr>
          <w:b/>
          <w:sz w:val="24"/>
          <w:szCs w:val="24"/>
          <w:lang w:val="fr-FR"/>
        </w:rPr>
        <w:t xml:space="preserve"> » croit que la </w:t>
      </w:r>
      <w:r w:rsidR="006F6C12" w:rsidRPr="00C10DF9">
        <w:rPr>
          <w:b/>
          <w:sz w:val="24"/>
          <w:szCs w:val="24"/>
          <w:lang w:val="fr-FR"/>
        </w:rPr>
        <w:t>plupart</w:t>
      </w:r>
      <w:r w:rsidRPr="00C10DF9">
        <w:rPr>
          <w:b/>
          <w:sz w:val="24"/>
          <w:szCs w:val="24"/>
          <w:lang w:val="fr-FR"/>
        </w:rPr>
        <w:t xml:space="preserve"> de la faute pour les événements tragiques qui ont eu lieu à Odessa, suite auxquels au moins 46 personnes sont mortes, est aux organes locaux de la milice.</w:t>
      </w:r>
      <w:r w:rsidR="00957F00" w:rsidRPr="00C10DF9">
        <w:rPr>
          <w:b/>
          <w:sz w:val="24"/>
          <w:szCs w:val="24"/>
          <w:lang w:val="fr-FR"/>
        </w:rPr>
        <w:t xml:space="preserve"> </w:t>
      </w:r>
      <w:r w:rsidR="0019277A" w:rsidRPr="00C10DF9">
        <w:rPr>
          <w:b/>
          <w:sz w:val="24"/>
          <w:szCs w:val="24"/>
          <w:lang w:val="fr-FR"/>
        </w:rPr>
        <w:t xml:space="preserve">Les fonctionnaires des organes de poursuite n’ont exercé leurs obligations de service directes : ils n’ont pas </w:t>
      </w:r>
      <w:r w:rsidR="006F6C12" w:rsidRPr="00C10DF9">
        <w:rPr>
          <w:b/>
          <w:sz w:val="24"/>
          <w:szCs w:val="24"/>
          <w:lang w:val="fr-FR"/>
        </w:rPr>
        <w:t>empêché</w:t>
      </w:r>
      <w:r w:rsidR="0019277A" w:rsidRPr="00C10DF9">
        <w:rPr>
          <w:b/>
          <w:sz w:val="24"/>
          <w:szCs w:val="24"/>
          <w:lang w:val="fr-FR"/>
        </w:rPr>
        <w:t xml:space="preserve"> les affrontements, ils n’ont pas assuré la sécurité aux gens, et ils n’ont entrepris aucune activité qui aurait empêché les provocateurs d’</w:t>
      </w:r>
      <w:r w:rsidR="006F6C12" w:rsidRPr="00C10DF9">
        <w:rPr>
          <w:b/>
          <w:sz w:val="24"/>
          <w:szCs w:val="24"/>
          <w:lang w:val="fr-FR"/>
        </w:rPr>
        <w:t>attaquer</w:t>
      </w:r>
      <w:r w:rsidR="0019277A" w:rsidRPr="00C10DF9">
        <w:rPr>
          <w:b/>
          <w:sz w:val="24"/>
          <w:szCs w:val="24"/>
          <w:lang w:val="fr-FR"/>
        </w:rPr>
        <w:t xml:space="preserve"> les activistes </w:t>
      </w:r>
      <w:proofErr w:type="spellStart"/>
      <w:r w:rsidR="0019277A" w:rsidRPr="00C10DF9">
        <w:rPr>
          <w:b/>
          <w:sz w:val="24"/>
          <w:szCs w:val="24"/>
          <w:lang w:val="fr-FR"/>
        </w:rPr>
        <w:t>proukrainiens</w:t>
      </w:r>
      <w:proofErr w:type="spellEnd"/>
      <w:r w:rsidR="0019277A" w:rsidRPr="00C10DF9">
        <w:rPr>
          <w:b/>
          <w:sz w:val="24"/>
          <w:szCs w:val="24"/>
          <w:lang w:val="fr-FR"/>
        </w:rPr>
        <w:t xml:space="preserve"> qui </w:t>
      </w:r>
      <w:r w:rsidR="006F6C12" w:rsidRPr="00C10DF9">
        <w:rPr>
          <w:b/>
          <w:sz w:val="24"/>
          <w:szCs w:val="24"/>
          <w:lang w:val="fr-FR"/>
        </w:rPr>
        <w:t>démontraient</w:t>
      </w:r>
      <w:r w:rsidR="0019277A" w:rsidRPr="00C10DF9">
        <w:rPr>
          <w:b/>
          <w:sz w:val="24"/>
          <w:szCs w:val="24"/>
          <w:lang w:val="fr-FR"/>
        </w:rPr>
        <w:t xml:space="preserve"> en paix.</w:t>
      </w:r>
      <w:r w:rsidR="001816D6" w:rsidRPr="00C10DF9">
        <w:rPr>
          <w:b/>
          <w:sz w:val="24"/>
          <w:szCs w:val="24"/>
          <w:lang w:val="fr-FR"/>
        </w:rPr>
        <w:t xml:space="preserve"> </w:t>
      </w:r>
      <w:r w:rsidR="0019277A" w:rsidRPr="00C10DF9">
        <w:rPr>
          <w:b/>
          <w:sz w:val="24"/>
          <w:szCs w:val="24"/>
          <w:lang w:val="fr-FR"/>
        </w:rPr>
        <w:t xml:space="preserve">Des cas où les fonctionnaires de la milice agissaient aux côtés des </w:t>
      </w:r>
      <w:r w:rsidR="006F6C12" w:rsidRPr="00C10DF9">
        <w:rPr>
          <w:b/>
          <w:sz w:val="24"/>
          <w:szCs w:val="24"/>
          <w:lang w:val="fr-FR"/>
        </w:rPr>
        <w:t>provocateurs</w:t>
      </w:r>
      <w:r w:rsidR="0019277A" w:rsidRPr="00C10DF9">
        <w:rPr>
          <w:b/>
          <w:sz w:val="24"/>
          <w:szCs w:val="24"/>
          <w:lang w:val="fr-FR"/>
        </w:rPr>
        <w:t xml:space="preserve"> ont été notés aussi.</w:t>
      </w:r>
    </w:p>
    <w:p w:rsidR="00DC796E" w:rsidRPr="00C10DF9" w:rsidRDefault="0019277A" w:rsidP="006F6C12">
      <w:pPr>
        <w:spacing w:after="120" w:line="280" w:lineRule="auto"/>
        <w:jc w:val="both"/>
        <w:rPr>
          <w:b/>
          <w:sz w:val="24"/>
          <w:szCs w:val="24"/>
          <w:lang w:val="fr-FR"/>
        </w:rPr>
      </w:pPr>
      <w:r w:rsidRPr="00C10DF9">
        <w:rPr>
          <w:b/>
          <w:sz w:val="24"/>
          <w:szCs w:val="24"/>
          <w:lang w:val="fr-FR"/>
        </w:rPr>
        <w:t>Nous demandons les organes étatiques compétents de l’Ukraine (le Parquet général de l’Ukraine et le Ministère de l’Ukraine) de :</w:t>
      </w:r>
    </w:p>
    <w:p w:rsidR="00957F00" w:rsidRPr="00C10DF9" w:rsidRDefault="0019277A" w:rsidP="006F6C12">
      <w:pPr>
        <w:pStyle w:val="Akapitzlist"/>
        <w:numPr>
          <w:ilvl w:val="0"/>
          <w:numId w:val="1"/>
        </w:numPr>
        <w:spacing w:after="120" w:line="280" w:lineRule="auto"/>
        <w:jc w:val="both"/>
        <w:rPr>
          <w:b/>
          <w:sz w:val="24"/>
          <w:szCs w:val="24"/>
          <w:lang w:val="fr-FR"/>
        </w:rPr>
      </w:pPr>
      <w:r w:rsidRPr="00C10DF9">
        <w:rPr>
          <w:b/>
          <w:sz w:val="24"/>
          <w:szCs w:val="24"/>
          <w:lang w:val="fr-FR"/>
        </w:rPr>
        <w:t xml:space="preserve">Mener la procédure explicative envers ces fonctionnaires de la Milice d’Odessa qui étaient passifs et n’ont </w:t>
      </w:r>
      <w:r w:rsidR="006F6C12" w:rsidRPr="00C10DF9">
        <w:rPr>
          <w:b/>
          <w:sz w:val="24"/>
          <w:szCs w:val="24"/>
          <w:lang w:val="fr-FR"/>
        </w:rPr>
        <w:t>e</w:t>
      </w:r>
      <w:r w:rsidRPr="00C10DF9">
        <w:rPr>
          <w:b/>
          <w:sz w:val="24"/>
          <w:szCs w:val="24"/>
          <w:lang w:val="fr-FR"/>
        </w:rPr>
        <w:t xml:space="preserve">ntrepris aucune action lors des affrontements de masse en ville ; </w:t>
      </w:r>
    </w:p>
    <w:p w:rsidR="00DC796E" w:rsidRPr="00C10DF9" w:rsidRDefault="0019277A" w:rsidP="006F6C12">
      <w:pPr>
        <w:pStyle w:val="Akapitzlist"/>
        <w:numPr>
          <w:ilvl w:val="0"/>
          <w:numId w:val="1"/>
        </w:numPr>
        <w:spacing w:after="120" w:line="280" w:lineRule="auto"/>
        <w:jc w:val="both"/>
        <w:rPr>
          <w:b/>
          <w:sz w:val="24"/>
          <w:szCs w:val="24"/>
          <w:lang w:val="fr-FR"/>
        </w:rPr>
      </w:pPr>
      <w:r w:rsidRPr="00C10DF9">
        <w:rPr>
          <w:b/>
          <w:sz w:val="24"/>
          <w:szCs w:val="24"/>
          <w:lang w:val="fr-FR"/>
        </w:rPr>
        <w:t>Pour la période de la procédure explicative, les chefs du niveau le plus haut de la milice à Odessa devraient être suspendus</w:t>
      </w:r>
      <w:r w:rsidR="00C10DF9">
        <w:rPr>
          <w:b/>
          <w:sz w:val="24"/>
          <w:szCs w:val="24"/>
          <w:lang w:val="fr-FR"/>
        </w:rPr>
        <w:t>.</w:t>
      </w:r>
      <w:bookmarkStart w:id="0" w:name="_GoBack"/>
      <w:bookmarkEnd w:id="0"/>
      <w:r w:rsidRPr="00C10DF9">
        <w:rPr>
          <w:b/>
          <w:sz w:val="24"/>
          <w:szCs w:val="24"/>
          <w:lang w:val="fr-FR"/>
        </w:rPr>
        <w:t xml:space="preserve"> </w:t>
      </w:r>
    </w:p>
    <w:p w:rsidR="001954E6" w:rsidRPr="00C10DF9" w:rsidRDefault="0019277A" w:rsidP="006F6C12">
      <w:pPr>
        <w:spacing w:after="120" w:line="280" w:lineRule="auto"/>
        <w:jc w:val="both"/>
        <w:rPr>
          <w:b/>
          <w:sz w:val="24"/>
          <w:szCs w:val="24"/>
          <w:lang w:val="fr-FR"/>
        </w:rPr>
      </w:pPr>
      <w:r w:rsidRPr="00C10DF9">
        <w:rPr>
          <w:b/>
          <w:sz w:val="24"/>
          <w:szCs w:val="24"/>
          <w:lang w:val="fr-FR"/>
        </w:rPr>
        <w:t xml:space="preserve">Il faut arrêter sans délai les fonctionnaires de la milice qui ont ouvertement coopéré avec les provocateurs (ce qui a été </w:t>
      </w:r>
      <w:r w:rsidR="006F6C12" w:rsidRPr="00C10DF9">
        <w:rPr>
          <w:b/>
          <w:sz w:val="24"/>
          <w:szCs w:val="24"/>
          <w:lang w:val="fr-FR"/>
        </w:rPr>
        <w:t>enregistré</w:t>
      </w:r>
      <w:r w:rsidRPr="00C10DF9">
        <w:rPr>
          <w:b/>
          <w:sz w:val="24"/>
          <w:szCs w:val="24"/>
          <w:lang w:val="fr-FR"/>
        </w:rPr>
        <w:t xml:space="preserve"> sur de nombreux films vidéo et sur les photos). </w:t>
      </w:r>
    </w:p>
    <w:sectPr w:rsidR="001954E6" w:rsidRPr="00C10DF9" w:rsidSect="007D39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D85885" w15:done="0"/>
  <w15:commentEx w15:paraId="3875DB5F" w15:done="0"/>
  <w15:commentEx w15:paraId="1C6D99F7" w15:done="0"/>
  <w15:commentEx w15:paraId="4155F3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8F" w:rsidRDefault="00EF248F" w:rsidP="00711410">
      <w:pPr>
        <w:spacing w:after="0" w:line="240" w:lineRule="auto"/>
      </w:pPr>
      <w:r>
        <w:separator/>
      </w:r>
    </w:p>
  </w:endnote>
  <w:endnote w:type="continuationSeparator" w:id="0">
    <w:p w:rsidR="00EF248F" w:rsidRDefault="00EF248F" w:rsidP="0071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8F" w:rsidRDefault="00EF248F" w:rsidP="00711410">
      <w:pPr>
        <w:spacing w:after="0" w:line="240" w:lineRule="auto"/>
      </w:pPr>
      <w:r>
        <w:separator/>
      </w:r>
    </w:p>
  </w:footnote>
  <w:footnote w:type="continuationSeparator" w:id="0">
    <w:p w:rsidR="00EF248F" w:rsidRDefault="00EF248F" w:rsidP="00711410">
      <w:pPr>
        <w:spacing w:after="0" w:line="240" w:lineRule="auto"/>
      </w:pPr>
      <w:r>
        <w:continuationSeparator/>
      </w:r>
    </w:p>
  </w:footnote>
  <w:footnote w:id="1">
    <w:p w:rsidR="00C241EA" w:rsidRPr="00313279" w:rsidRDefault="00C241EA">
      <w:pPr>
        <w:pStyle w:val="Tekstprzypisudolnego"/>
        <w:rPr>
          <w:sz w:val="16"/>
          <w:szCs w:val="16"/>
          <w:lang w:val="ru-RU"/>
        </w:rPr>
      </w:pPr>
      <w:r w:rsidRPr="00313279">
        <w:rPr>
          <w:rStyle w:val="Odwoanieprzypisudolnego"/>
          <w:sz w:val="16"/>
          <w:szCs w:val="16"/>
        </w:rPr>
        <w:footnoteRef/>
      </w:r>
      <w:r w:rsidRPr="00313279">
        <w:rPr>
          <w:sz w:val="16"/>
          <w:szCs w:val="16"/>
        </w:rPr>
        <w:t xml:space="preserve"> </w:t>
      </w:r>
      <w:hyperlink r:id="rId1" w:history="1">
        <w:r w:rsidRPr="00313279">
          <w:rPr>
            <w:rStyle w:val="Hipercze"/>
            <w:sz w:val="16"/>
            <w:szCs w:val="16"/>
          </w:rPr>
          <w:t>http://www.radiosvoboda.org/content/article/25371887.html</w:t>
        </w:r>
      </w:hyperlink>
      <w:r w:rsidRPr="00313279">
        <w:rPr>
          <w:sz w:val="16"/>
          <w:szCs w:val="16"/>
          <w:lang w:val="ru-RU"/>
        </w:rPr>
        <w:t xml:space="preserve"> </w:t>
      </w:r>
    </w:p>
  </w:footnote>
  <w:footnote w:id="2">
    <w:p w:rsidR="00C241EA" w:rsidRPr="00313279" w:rsidRDefault="00C241EA" w:rsidP="008A3F74">
      <w:pPr>
        <w:pStyle w:val="Tekstprzypisudolnego"/>
        <w:rPr>
          <w:sz w:val="16"/>
          <w:szCs w:val="16"/>
          <w:lang w:val="ru-RU"/>
        </w:rPr>
      </w:pPr>
      <w:r w:rsidRPr="00313279">
        <w:rPr>
          <w:rStyle w:val="Odwoanieprzypisudolnego"/>
          <w:sz w:val="16"/>
          <w:szCs w:val="16"/>
        </w:rPr>
        <w:footnoteRef/>
      </w:r>
      <w:r w:rsidRPr="00313279">
        <w:rPr>
          <w:sz w:val="16"/>
          <w:szCs w:val="16"/>
        </w:rPr>
        <w:t xml:space="preserve"> </w:t>
      </w:r>
      <w:hyperlink r:id="rId2" w:history="1">
        <w:r w:rsidRPr="00313279">
          <w:rPr>
            <w:rStyle w:val="Hipercze"/>
            <w:sz w:val="16"/>
            <w:szCs w:val="16"/>
          </w:rPr>
          <w:t>http://www.pravda.com.ua/news/2014/05/2/7024201/</w:t>
        </w:r>
      </w:hyperlink>
      <w:r w:rsidRPr="00313279">
        <w:rPr>
          <w:sz w:val="16"/>
          <w:szCs w:val="16"/>
          <w:lang w:val="ru-RU"/>
        </w:rPr>
        <w:t xml:space="preserve"> </w:t>
      </w:r>
    </w:p>
  </w:footnote>
  <w:footnote w:id="3">
    <w:p w:rsidR="00C241EA" w:rsidRPr="00313279" w:rsidRDefault="00C241EA">
      <w:pPr>
        <w:pStyle w:val="Tekstprzypisudolnego"/>
        <w:rPr>
          <w:sz w:val="16"/>
          <w:szCs w:val="16"/>
          <w:lang w:val="ru-RU"/>
        </w:rPr>
      </w:pPr>
      <w:r w:rsidRPr="00313279">
        <w:rPr>
          <w:rStyle w:val="Odwoanieprzypisudolnego"/>
          <w:sz w:val="16"/>
          <w:szCs w:val="16"/>
        </w:rPr>
        <w:footnoteRef/>
      </w:r>
      <w:r w:rsidRPr="00313279">
        <w:rPr>
          <w:sz w:val="16"/>
          <w:szCs w:val="16"/>
        </w:rPr>
        <w:t xml:space="preserve"> </w:t>
      </w:r>
      <w:hyperlink r:id="rId3" w:history="1">
        <w:r w:rsidRPr="00313279">
          <w:rPr>
            <w:rStyle w:val="Hipercze"/>
            <w:sz w:val="16"/>
            <w:szCs w:val="16"/>
          </w:rPr>
          <w:t>http://hromadske.tv/society/v-odesi-separatistiv-prikrivala-militsiya-video/</w:t>
        </w:r>
      </w:hyperlink>
      <w:r w:rsidRPr="00313279">
        <w:rPr>
          <w:sz w:val="16"/>
          <w:szCs w:val="16"/>
          <w:lang w:val="ru-RU"/>
        </w:rPr>
        <w:t xml:space="preserve"> </w:t>
      </w:r>
    </w:p>
  </w:footnote>
  <w:footnote w:id="4">
    <w:p w:rsidR="00CC7A03" w:rsidRPr="004B07C7" w:rsidRDefault="00CC7A03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Pr="00BA773B">
          <w:rPr>
            <w:rStyle w:val="Hipercze"/>
          </w:rPr>
          <w:t>http://www.pravda.com.ua/news/2014/05/2/7024201/</w:t>
        </w:r>
      </w:hyperlink>
      <w:r>
        <w:rPr>
          <w:lang w:val="ru-RU"/>
        </w:rPr>
        <w:t xml:space="preserve"> </w:t>
      </w:r>
    </w:p>
  </w:footnote>
  <w:footnote w:id="5">
    <w:p w:rsidR="00E770EA" w:rsidRPr="006F6C12" w:rsidRDefault="00E770E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BA773B">
          <w:rPr>
            <w:rStyle w:val="Hipercze"/>
          </w:rPr>
          <w:t>http://www.pravda.com.ua/news/2014/05/3/7024285/</w:t>
        </w:r>
      </w:hyperlink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2A2"/>
    <w:multiLevelType w:val="multilevel"/>
    <w:tmpl w:val="EBE8C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2529A"/>
    <w:multiLevelType w:val="hybridMultilevel"/>
    <w:tmpl w:val="121AB3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D070B"/>
    <w:multiLevelType w:val="multilevel"/>
    <w:tmpl w:val="A1585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monia">
    <w15:presenceInfo w15:providerId="None" w15:userId="Harmon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G" w:val="0010"/>
  </w:docVars>
  <w:rsids>
    <w:rsidRoot w:val="00EA51B5"/>
    <w:rsid w:val="000120F4"/>
    <w:rsid w:val="000161AC"/>
    <w:rsid w:val="00034412"/>
    <w:rsid w:val="00035336"/>
    <w:rsid w:val="00043E6C"/>
    <w:rsid w:val="000D2521"/>
    <w:rsid w:val="00136525"/>
    <w:rsid w:val="0017016F"/>
    <w:rsid w:val="001816D6"/>
    <w:rsid w:val="0019277A"/>
    <w:rsid w:val="001954E6"/>
    <w:rsid w:val="001B7D5A"/>
    <w:rsid w:val="001F471D"/>
    <w:rsid w:val="0020093F"/>
    <w:rsid w:val="00220049"/>
    <w:rsid w:val="00231414"/>
    <w:rsid w:val="002A65A5"/>
    <w:rsid w:val="002B258E"/>
    <w:rsid w:val="002F7DF7"/>
    <w:rsid w:val="00313279"/>
    <w:rsid w:val="00345AF3"/>
    <w:rsid w:val="00427F92"/>
    <w:rsid w:val="004419C8"/>
    <w:rsid w:val="00455349"/>
    <w:rsid w:val="00456AAF"/>
    <w:rsid w:val="00485AAC"/>
    <w:rsid w:val="0049095E"/>
    <w:rsid w:val="004B07C7"/>
    <w:rsid w:val="004C6B62"/>
    <w:rsid w:val="00500E14"/>
    <w:rsid w:val="00555DB5"/>
    <w:rsid w:val="005B7835"/>
    <w:rsid w:val="0065717A"/>
    <w:rsid w:val="006727A5"/>
    <w:rsid w:val="00684A1E"/>
    <w:rsid w:val="006E2A53"/>
    <w:rsid w:val="006F6C12"/>
    <w:rsid w:val="00711410"/>
    <w:rsid w:val="007459C8"/>
    <w:rsid w:val="0075162A"/>
    <w:rsid w:val="007659CF"/>
    <w:rsid w:val="00775373"/>
    <w:rsid w:val="00795F7A"/>
    <w:rsid w:val="0079608B"/>
    <w:rsid w:val="007A0654"/>
    <w:rsid w:val="007C7069"/>
    <w:rsid w:val="007D39E8"/>
    <w:rsid w:val="007F5261"/>
    <w:rsid w:val="008436A0"/>
    <w:rsid w:val="008A3F74"/>
    <w:rsid w:val="008B5480"/>
    <w:rsid w:val="00926D58"/>
    <w:rsid w:val="0095399F"/>
    <w:rsid w:val="00957F00"/>
    <w:rsid w:val="00972A09"/>
    <w:rsid w:val="00996831"/>
    <w:rsid w:val="009B79D2"/>
    <w:rsid w:val="009D0797"/>
    <w:rsid w:val="009E57D5"/>
    <w:rsid w:val="00A144D9"/>
    <w:rsid w:val="00A15B3B"/>
    <w:rsid w:val="00A17513"/>
    <w:rsid w:val="00A3227F"/>
    <w:rsid w:val="00A367DB"/>
    <w:rsid w:val="00A96DAF"/>
    <w:rsid w:val="00AA5E1D"/>
    <w:rsid w:val="00B114E3"/>
    <w:rsid w:val="00B30386"/>
    <w:rsid w:val="00C10DF9"/>
    <w:rsid w:val="00C241EA"/>
    <w:rsid w:val="00C534FC"/>
    <w:rsid w:val="00CC7A03"/>
    <w:rsid w:val="00D1090E"/>
    <w:rsid w:val="00D40595"/>
    <w:rsid w:val="00D90A1F"/>
    <w:rsid w:val="00DC796E"/>
    <w:rsid w:val="00DD4B71"/>
    <w:rsid w:val="00E622A7"/>
    <w:rsid w:val="00E6430F"/>
    <w:rsid w:val="00E770EA"/>
    <w:rsid w:val="00E861C4"/>
    <w:rsid w:val="00EA51B5"/>
    <w:rsid w:val="00EA5565"/>
    <w:rsid w:val="00EE0590"/>
    <w:rsid w:val="00EF248F"/>
    <w:rsid w:val="00F033B9"/>
    <w:rsid w:val="00F10E8E"/>
    <w:rsid w:val="00F265E0"/>
    <w:rsid w:val="00F60D31"/>
    <w:rsid w:val="00F7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9E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4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4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14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14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2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7516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DC796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E57D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C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6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omylnaczcionkaakapitu"/>
    <w:rsid w:val="00E77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4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4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14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14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2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7516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DC796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E57D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C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6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hromadske.tv/society/v-odesi-separatistiv-prikrivala-militsiya-video/" TargetMode="External"/><Relationship Id="rId2" Type="http://schemas.openxmlformats.org/officeDocument/2006/relationships/hyperlink" Target="http://www.pravda.com.ua/news/2014/05/2/7024201/" TargetMode="External"/><Relationship Id="rId1" Type="http://schemas.openxmlformats.org/officeDocument/2006/relationships/hyperlink" Target="http://www.radiosvoboda.org/content/article/25371887.html" TargetMode="External"/><Relationship Id="rId5" Type="http://schemas.openxmlformats.org/officeDocument/2006/relationships/hyperlink" Target="http://www.pravda.com.ua/news/2014/05/3/7024285/" TargetMode="External"/><Relationship Id="rId4" Type="http://schemas.openxmlformats.org/officeDocument/2006/relationships/hyperlink" Target="http://www.pravda.com.ua/news/2014/05/2/7024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7BCCF-3F97-4A27-B139-0EF0AC39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Piątkowska</cp:lastModifiedBy>
  <cp:revision>4</cp:revision>
  <dcterms:created xsi:type="dcterms:W3CDTF">2014-05-05T21:21:00Z</dcterms:created>
  <dcterms:modified xsi:type="dcterms:W3CDTF">2014-05-05T21:43:00Z</dcterms:modified>
</cp:coreProperties>
</file>